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231F20"/>
          <w:spacing w:val="-26"/>
          <w:sz w:val="44"/>
          <w:szCs w:val="44"/>
          <w:lang w:val="en-US" w:eastAsia="zh-CN"/>
        </w:rPr>
      </w:pPr>
      <w:r>
        <w:rPr>
          <w:rFonts w:hint="eastAsia" w:ascii="宋体" w:hAnsi="宋体" w:eastAsia="宋体" w:cs="宋体"/>
          <w:b/>
          <w:bCs/>
          <w:color w:val="231F20"/>
          <w:spacing w:val="-29"/>
          <w:sz w:val="44"/>
          <w:szCs w:val="44"/>
          <w:lang w:val="en-US" w:eastAsia="zh-CN"/>
        </w:rPr>
        <w:t>长 春 市</w:t>
      </w:r>
      <w:r>
        <w:rPr>
          <w:rFonts w:hint="eastAsia" w:ascii="宋体" w:hAnsi="宋体" w:eastAsia="宋体" w:cs="宋体"/>
          <w:b/>
          <w:bCs/>
          <w:color w:val="231F20"/>
          <w:spacing w:val="-29"/>
          <w:sz w:val="44"/>
          <w:szCs w:val="44"/>
        </w:rPr>
        <w:t xml:space="preserve"> 第</w:t>
      </w:r>
      <w:r>
        <w:rPr>
          <w:rFonts w:hint="eastAsia" w:ascii="宋体" w:hAnsi="宋体" w:eastAsia="宋体" w:cs="宋体"/>
          <w:b/>
          <w:bCs/>
          <w:color w:val="231F20"/>
          <w:spacing w:val="-29"/>
          <w:sz w:val="44"/>
          <w:szCs w:val="44"/>
          <w:lang w:val="en-US" w:eastAsia="zh-CN"/>
        </w:rPr>
        <w:t xml:space="preserve"> 一 </w:t>
      </w:r>
      <w:r>
        <w:rPr>
          <w:rFonts w:hint="eastAsia" w:ascii="宋体" w:hAnsi="宋体" w:eastAsia="宋体" w:cs="宋体"/>
          <w:b/>
          <w:bCs/>
          <w:color w:val="231F20"/>
          <w:spacing w:val="-29"/>
          <w:sz w:val="44"/>
          <w:szCs w:val="44"/>
        </w:rPr>
        <w:t xml:space="preserve">届 运 动 会 青 少 </w:t>
      </w:r>
      <w:r>
        <w:rPr>
          <w:rFonts w:hint="eastAsia" w:ascii="宋体" w:hAnsi="宋体" w:eastAsia="宋体" w:cs="宋体"/>
          <w:b/>
          <w:bCs/>
          <w:color w:val="231F20"/>
          <w:spacing w:val="-26"/>
          <w:sz w:val="44"/>
          <w:szCs w:val="44"/>
        </w:rPr>
        <w:t>年</w:t>
      </w:r>
      <w:r>
        <w:rPr>
          <w:rFonts w:hint="eastAsia" w:ascii="宋体" w:hAnsi="宋体" w:eastAsia="宋体" w:cs="宋体"/>
          <w:b/>
          <w:bCs/>
          <w:color w:val="231F20"/>
          <w:spacing w:val="-26"/>
          <w:sz w:val="44"/>
          <w:szCs w:val="44"/>
          <w:lang w:val="en-US" w:eastAsia="zh-CN"/>
        </w:rPr>
        <w:t xml:space="preserve"> 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231F20"/>
          <w:spacing w:val="-28"/>
          <w:sz w:val="44"/>
          <w:szCs w:val="44"/>
        </w:rPr>
      </w:pPr>
      <w:r>
        <w:rPr>
          <w:rFonts w:hint="eastAsia" w:ascii="宋体" w:hAnsi="宋体" w:eastAsia="宋体" w:cs="宋体"/>
          <w:b/>
          <w:bCs/>
          <w:color w:val="231F20"/>
          <w:spacing w:val="-34"/>
          <w:sz w:val="44"/>
          <w:szCs w:val="44"/>
          <w:lang w:val="en-US" w:eastAsia="zh-CN"/>
        </w:rPr>
        <w:t>速 度 滑 冰</w:t>
      </w:r>
      <w:r>
        <w:rPr>
          <w:rFonts w:hint="eastAsia" w:ascii="宋体" w:hAnsi="宋体" w:eastAsia="宋体" w:cs="宋体"/>
          <w:b/>
          <w:bCs/>
          <w:color w:val="231F20"/>
          <w:spacing w:val="-28"/>
          <w:sz w:val="44"/>
          <w:szCs w:val="44"/>
        </w:rPr>
        <w:t xml:space="preserve"> 比 赛 竞 赛 规 程</w:t>
      </w:r>
    </w:p>
    <w:p>
      <w:pPr>
        <w:pStyle w:val="2"/>
        <w:rPr>
          <w:rFonts w:hint="eastAsia"/>
        </w:rPr>
      </w:pP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参加单位</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全市</w:t>
      </w:r>
      <w:r>
        <w:rPr>
          <w:rFonts w:hint="eastAsia" w:ascii="仿宋" w:hAnsi="仿宋" w:eastAsia="仿宋" w:cs="仿宋"/>
          <w:sz w:val="32"/>
          <w:szCs w:val="32"/>
        </w:rPr>
        <w:t>各县</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开发区为参赛单位</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二、时间</w:t>
      </w:r>
      <w:r>
        <w:rPr>
          <w:rFonts w:hint="eastAsia" w:ascii="仿宋" w:hAnsi="仿宋" w:eastAsia="仿宋" w:cs="仿宋"/>
          <w:color w:val="000000"/>
          <w:sz w:val="32"/>
          <w:szCs w:val="32"/>
        </w:rPr>
        <w:t>、地点</w:t>
      </w:r>
      <w:bookmarkStart w:id="0" w:name="_GoBack"/>
      <w:bookmarkEnd w:id="0"/>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时间：</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地点：吉林省速滑馆</w:t>
      </w:r>
    </w:p>
    <w:p>
      <w:pPr>
        <w:keepNext w:val="0"/>
        <w:keepLines w:val="0"/>
        <w:pageBreakBefore w:val="0"/>
        <w:numPr>
          <w:ilvl w:val="0"/>
          <w:numId w:val="0"/>
        </w:numPr>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参加办法</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运动员</w:t>
      </w:r>
      <w:r>
        <w:rPr>
          <w:rFonts w:hint="eastAsia" w:ascii="仿宋" w:hAnsi="仿宋" w:eastAsia="仿宋" w:cs="仿宋"/>
          <w:sz w:val="32"/>
          <w:szCs w:val="32"/>
          <w:lang w:val="en-US" w:eastAsia="zh-CN"/>
        </w:rPr>
        <w:t>参赛</w:t>
      </w:r>
      <w:r>
        <w:rPr>
          <w:rFonts w:hint="eastAsia" w:ascii="仿宋" w:hAnsi="仿宋" w:eastAsia="仿宋" w:cs="仿宋"/>
          <w:sz w:val="32"/>
          <w:szCs w:val="32"/>
        </w:rPr>
        <w:t>资格</w:t>
      </w:r>
    </w:p>
    <w:p>
      <w:pPr>
        <w:pStyle w:val="2"/>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lang w:val="en-US"/>
        </w:rPr>
      </w:pPr>
      <w:r>
        <w:rPr>
          <w:rFonts w:hint="eastAsia" w:ascii="仿宋" w:hAnsi="仿宋" w:eastAsia="仿宋" w:cs="仿宋"/>
          <w:kern w:val="2"/>
          <w:sz w:val="32"/>
          <w:szCs w:val="32"/>
          <w:lang w:val="en-US" w:eastAsia="zh-CN" w:bidi="ar-SA"/>
        </w:rPr>
        <w:t>依据《长春市第一届运动会青少年组竞赛规程》规定执行：</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1、中华人民共和国公民，持有第二代居民身份证，年龄符合竞赛规程规定；经县级以上医务部门检查证明身体健康合格，适合参加体育竞赛，并在报名时出示有效人身意外伤害保险凭证，可代表所在单位参赛。</w:t>
      </w:r>
    </w:p>
    <w:p>
      <w:pPr>
        <w:keepNext w:val="0"/>
        <w:keepLines w:val="0"/>
        <w:pageBreakBefore w:val="0"/>
        <w:kinsoku/>
        <w:wordWrap/>
        <w:overflowPunct/>
        <w:topLinePunct w:val="0"/>
        <w:autoSpaceDE/>
        <w:autoSpaceDN/>
        <w:bidi w:val="0"/>
        <w:spacing w:line="500" w:lineRule="exact"/>
        <w:ind w:firstLine="645"/>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必须在吉林省体育局注册长春市运动员，市直属训练单位交流外地区运动员按照在训单位提供参赛运动员名单进行资格审查。运动员持第二代居民身份证和长春市体育局颁发的“长春市第一届运动会青少年组运动员竞赛证”参赛。</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3、在运动会期间，运动员只能代表一个单位参加一个组别的比赛，如发现运动员代表两个单位或跨组参赛取消该运动员全部比赛成绩，并向全市通报。</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4、严禁在运动员资格上弄虚作假，每发现一项次运动员资格弄虚作假，取消该项目（组别）全部成绩，扣减代表团金牌3枚，并取消该代表团评选体育道德风尚奖资格。</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年龄规定</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组：2004.7.1-2006.6.30</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组：2006.7.1-2008.6.30</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丙  </w:t>
      </w:r>
      <w:r>
        <w:rPr>
          <w:rFonts w:hint="eastAsia" w:ascii="仿宋" w:hAnsi="仿宋" w:eastAsia="仿宋" w:cs="仿宋"/>
          <w:sz w:val="32"/>
          <w:szCs w:val="32"/>
        </w:rPr>
        <w:t>组：2008.7.1-2010.6.30</w:t>
      </w:r>
    </w:p>
    <w:p>
      <w:pPr>
        <w:pStyle w:val="2"/>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丁  组：2010.7.1-2012.6.30</w:t>
      </w:r>
    </w:p>
    <w:p>
      <w:pPr>
        <w:pStyle w:val="2"/>
        <w:keepNext w:val="0"/>
        <w:keepLines w:val="0"/>
        <w:pageBreakBefore w:val="0"/>
        <w:numPr>
          <w:ilvl w:val="0"/>
          <w:numId w:val="0"/>
        </w:numPr>
        <w:kinsoku/>
        <w:wordWrap/>
        <w:overflowPunct/>
        <w:topLinePunct w:val="0"/>
        <w:autoSpaceDE/>
        <w:autoSpaceDN/>
        <w:bidi w:val="0"/>
        <w:spacing w:line="50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竞赛项目</w:t>
      </w:r>
    </w:p>
    <w:p>
      <w:pPr>
        <w:keepNext w:val="0"/>
        <w:keepLines w:val="0"/>
        <w:pageBreakBefore w:val="0"/>
        <w:kinsoku/>
        <w:wordWrap/>
        <w:overflowPunct/>
        <w:topLinePunct w:val="0"/>
        <w:autoSpaceDE/>
        <w:autoSpaceDN/>
        <w:bidi w:val="0"/>
        <w:adjustRightInd w:val="0"/>
        <w:spacing w:line="500" w:lineRule="exact"/>
        <w:ind w:left="1598" w:leftChars="304" w:hanging="960" w:hangingChars="3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甲组</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男子：</w:t>
      </w:r>
      <w:r>
        <w:rPr>
          <w:rFonts w:hint="eastAsia" w:ascii="仿宋" w:hAnsi="仿宋" w:eastAsia="仿宋" w:cs="仿宋"/>
          <w:sz w:val="32"/>
          <w:szCs w:val="32"/>
          <w:highlight w:val="none"/>
        </w:rPr>
        <w:t>500米、1000米、1500米、5000米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团体追逐（8圈）、短距离团体追逐（3圈）、集体出发（10圈）</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女子：</w:t>
      </w:r>
      <w:r>
        <w:rPr>
          <w:rFonts w:hint="eastAsia" w:ascii="仿宋" w:hAnsi="仿宋" w:eastAsia="仿宋" w:cs="仿宋"/>
          <w:sz w:val="32"/>
          <w:szCs w:val="32"/>
          <w:highlight w:val="none"/>
        </w:rPr>
        <w:t>500米、1000米、1500米、</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圈）、短距离团体追逐（3圈）、集体出发（10圈）</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乙组</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男子：</w:t>
      </w:r>
      <w:r>
        <w:rPr>
          <w:rFonts w:hint="eastAsia" w:ascii="仿宋" w:hAnsi="仿宋" w:eastAsia="仿宋" w:cs="仿宋"/>
          <w:sz w:val="32"/>
          <w:szCs w:val="32"/>
          <w:highlight w:val="none"/>
        </w:rPr>
        <w:t>500米、1000米、1500米、男5000米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团体追逐（8圈）、短距离团体追逐（3圈）、集体出发（10圈）</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女子：</w:t>
      </w:r>
      <w:r>
        <w:rPr>
          <w:rFonts w:hint="eastAsia" w:ascii="仿宋" w:hAnsi="仿宋" w:eastAsia="仿宋" w:cs="仿宋"/>
          <w:sz w:val="32"/>
          <w:szCs w:val="32"/>
          <w:highlight w:val="none"/>
        </w:rPr>
        <w:t>500米、1000米、1500米、</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圈）、短距离团体追逐（3圈）、集体出发（10圈）</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3.丙组</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男子：</w:t>
      </w:r>
      <w:r>
        <w:rPr>
          <w:rFonts w:hint="eastAsia" w:ascii="仿宋" w:hAnsi="仿宋" w:eastAsia="仿宋" w:cs="仿宋"/>
          <w:sz w:val="32"/>
          <w:szCs w:val="32"/>
          <w:highlight w:val="none"/>
        </w:rPr>
        <w:t>500米、1000米、1500米、</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团体追逐（8圈）、短距离团体追逐（3圈）</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女子：</w:t>
      </w:r>
      <w:r>
        <w:rPr>
          <w:rFonts w:hint="eastAsia" w:ascii="仿宋" w:hAnsi="仿宋" w:eastAsia="仿宋" w:cs="仿宋"/>
          <w:sz w:val="32"/>
          <w:szCs w:val="32"/>
          <w:highlight w:val="none"/>
        </w:rPr>
        <w:t>500米、1000米、1500米、</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000米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团体追逐（</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圈）、短距离团体追逐（3圈）</w:t>
      </w:r>
      <w:r>
        <w:rPr>
          <w:rFonts w:hint="eastAsia" w:ascii="仿宋" w:hAnsi="仿宋" w:eastAsia="仿宋" w:cs="仿宋"/>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4.丁组</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男子：500米（1）、500米（2）、短距离团体追逐（3圈）；</w:t>
      </w:r>
    </w:p>
    <w:p>
      <w:pPr>
        <w:keepNext w:val="0"/>
        <w:keepLines w:val="0"/>
        <w:pageBreakBefore w:val="0"/>
        <w:numPr>
          <w:ilvl w:val="0"/>
          <w:numId w:val="0"/>
        </w:numPr>
        <w:kinsoku/>
        <w:wordWrap/>
        <w:overflowPunct/>
        <w:topLinePunct w:val="0"/>
        <w:autoSpaceDE/>
        <w:autoSpaceDN/>
        <w:bidi w:val="0"/>
        <w:spacing w:line="500" w:lineRule="exact"/>
        <w:ind w:firstLine="420" w:firstLineChars="200"/>
        <w:textAlignment w:val="auto"/>
        <w:rPr>
          <w:rFonts w:hint="eastAsia" w:ascii="仿宋" w:hAnsi="仿宋" w:eastAsia="仿宋" w:cs="仿宋"/>
          <w:sz w:val="32"/>
          <w:szCs w:val="32"/>
          <w:highlight w:val="none"/>
          <w:lang w:val="en-US" w:eastAsia="zh-CN"/>
        </w:rPr>
      </w:pPr>
      <w:r>
        <w:rPr>
          <w:rFonts w:hint="eastAsia"/>
          <w:highlight w:val="none"/>
          <w:lang w:val="en-US" w:eastAsia="zh-CN"/>
        </w:rPr>
        <w:t xml:space="preserve">  </w:t>
      </w:r>
      <w:r>
        <w:rPr>
          <w:rFonts w:hint="eastAsia" w:ascii="仿宋" w:hAnsi="仿宋" w:eastAsia="仿宋" w:cs="仿宋"/>
          <w:sz w:val="32"/>
          <w:szCs w:val="32"/>
          <w:highlight w:val="none"/>
          <w:lang w:val="en-US" w:eastAsia="zh-CN"/>
        </w:rPr>
        <w:t>女子：500米（1）、500米（2）、短距离团体追逐（3圈）。</w:t>
      </w:r>
    </w:p>
    <w:p>
      <w:pPr>
        <w:keepNext w:val="0"/>
        <w:keepLines w:val="0"/>
        <w:pageBreakBefore w:val="0"/>
        <w:numPr>
          <w:ilvl w:val="0"/>
          <w:numId w:val="1"/>
        </w:numPr>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竞赛办法</w:t>
      </w:r>
    </w:p>
    <w:p>
      <w:pPr>
        <w:pStyle w:val="2"/>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资格审查比赛检录时查验二代身份证，无身份证人员禁止参赛。</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竞赛编排</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1、比赛分段编组</w:t>
      </w:r>
      <w:r>
        <w:rPr>
          <w:rFonts w:hint="eastAsia" w:ascii="仿宋" w:hAnsi="仿宋" w:eastAsia="仿宋" w:cs="仿宋"/>
          <w:sz w:val="32"/>
          <w:szCs w:val="32"/>
        </w:rPr>
        <w:t>依据202</w:t>
      </w: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val="en-US" w:eastAsia="zh-CN"/>
        </w:rPr>
        <w:t>吉林省</w:t>
      </w:r>
      <w:r>
        <w:rPr>
          <w:rFonts w:hint="eastAsia" w:ascii="仿宋" w:hAnsi="仿宋" w:eastAsia="仿宋" w:cs="仿宋"/>
          <w:sz w:val="32"/>
          <w:szCs w:val="32"/>
        </w:rPr>
        <w:t>青少年</w:t>
      </w:r>
      <w:r>
        <w:rPr>
          <w:rFonts w:hint="eastAsia" w:ascii="仿宋" w:hAnsi="仿宋" w:eastAsia="仿宋" w:cs="仿宋"/>
          <w:sz w:val="32"/>
          <w:szCs w:val="32"/>
          <w:lang w:val="en-US" w:eastAsia="zh-CN"/>
        </w:rPr>
        <w:t>速度滑冰</w:t>
      </w:r>
      <w:r>
        <w:rPr>
          <w:rFonts w:hint="eastAsia" w:ascii="仿宋" w:hAnsi="仿宋" w:eastAsia="仿宋" w:cs="仿宋"/>
          <w:sz w:val="32"/>
          <w:szCs w:val="32"/>
        </w:rPr>
        <w:t>锦标赛</w:t>
      </w:r>
      <w:r>
        <w:rPr>
          <w:rFonts w:hint="eastAsia" w:ascii="仿宋" w:hAnsi="仿宋" w:eastAsia="仿宋" w:cs="仿宋"/>
          <w:sz w:val="32"/>
          <w:szCs w:val="32"/>
          <w:lang w:val="en-US" w:eastAsia="zh-CN"/>
        </w:rPr>
        <w:t>和本赛季省运会青少年速度滑冰比赛的最佳资格成绩进行</w:t>
      </w:r>
      <w:r>
        <w:rPr>
          <w:rFonts w:hint="eastAsia" w:ascii="仿宋" w:hAnsi="仿宋" w:eastAsia="仿宋" w:cs="仿宋"/>
          <w:sz w:val="32"/>
          <w:szCs w:val="32"/>
        </w:rPr>
        <w:t>，无</w:t>
      </w:r>
      <w:r>
        <w:rPr>
          <w:rFonts w:hint="eastAsia" w:ascii="仿宋" w:hAnsi="仿宋" w:eastAsia="仿宋" w:cs="仿宋"/>
          <w:sz w:val="32"/>
          <w:szCs w:val="32"/>
          <w:lang w:val="en-US" w:eastAsia="zh-CN"/>
        </w:rPr>
        <w:t>成绩者排在最后一段，出发顺序由抽签决定</w:t>
      </w:r>
      <w:r>
        <w:rPr>
          <w:rFonts w:hint="eastAsia" w:ascii="仿宋" w:hAnsi="仿宋" w:eastAsia="仿宋" w:cs="仿宋"/>
          <w:sz w:val="32"/>
          <w:szCs w:val="32"/>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男、女团体追逐和短距离团体追逐比赛由同单位的3名运动员组队参赛，不允许跨组别参赛，按照组队后有效资格成绩排序</w:t>
      </w:r>
      <w:r>
        <w:rPr>
          <w:rFonts w:hint="eastAsia" w:ascii="仿宋" w:hAnsi="仿宋" w:eastAsia="仿宋" w:cs="仿宋"/>
          <w:sz w:val="32"/>
          <w:szCs w:val="32"/>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集体出发比赛，各参赛单位限报两名运动员参赛</w:t>
      </w:r>
      <w:r>
        <w:rPr>
          <w:rFonts w:hint="eastAsia" w:ascii="仿宋" w:hAnsi="仿宋" w:eastAsia="仿宋" w:cs="仿宋"/>
          <w:sz w:val="32"/>
          <w:szCs w:val="32"/>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比赛采用电动计时系统。</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赛事装备要求</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 xml:space="preserve">参赛运动员需穿着速度滑冰项目冰刀及连身服参赛。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2、参加集体出发团体追逐和短距离团体追逐比赛竞赛装备要求如下：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（1）短道比赛用头盔；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（2）短道比赛用防切割比赛服；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（3）护腿（塑料或防切割材料）；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（4）手套（防切割或皮质）；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（5）护颈（防切割）；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（6）护踝（防切割）；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（7）冰刀的后缘必须磨圆，其圆弧半径为1cm（5角硬币的半径）；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（8）防护眼镜（强烈建议）；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pPr>
      <w:r>
        <w:rPr>
          <w:rFonts w:hint="eastAsia" w:ascii="仿宋" w:hAnsi="仿宋" w:eastAsia="仿宋" w:cs="仿宋"/>
          <w:color w:val="000000"/>
          <w:kern w:val="0"/>
          <w:sz w:val="31"/>
          <w:szCs w:val="31"/>
          <w:lang w:val="en-US" w:eastAsia="zh-CN" w:bidi="ar"/>
        </w:rPr>
        <w:t>赛前检查比赛装备，没有达到比赛装备要求的运动员将被取消参赛资格。</w:t>
      </w:r>
    </w:p>
    <w:p>
      <w:pPr>
        <w:keepNext w:val="0"/>
        <w:keepLines w:val="0"/>
        <w:pageBreakBefore w:val="0"/>
        <w:widowControl/>
        <w:suppressLineNumbers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color w:val="000000"/>
          <w:kern w:val="0"/>
          <w:sz w:val="31"/>
          <w:szCs w:val="31"/>
          <w:lang w:val="en-US" w:eastAsia="zh-CN" w:bidi="ar"/>
        </w:rPr>
        <w:t xml:space="preserve">比赛可采用双发形式进行，由主办单位在赛前决定。 </w:t>
      </w:r>
    </w:p>
    <w:p>
      <w:pPr>
        <w:keepNext w:val="0"/>
        <w:keepLines w:val="0"/>
        <w:pageBreakBefore w:val="0"/>
        <w:widowControl/>
        <w:suppressLineNumbers w:val="0"/>
        <w:kinsoku/>
        <w:wordWrap/>
        <w:overflowPunct/>
        <w:topLinePunct w:val="0"/>
        <w:autoSpaceDE/>
        <w:autoSpaceDN/>
        <w:bidi w:val="0"/>
        <w:spacing w:line="500" w:lineRule="exact"/>
        <w:ind w:firstLine="62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1"/>
          <w:szCs w:val="31"/>
          <w:lang w:val="en-US" w:eastAsia="zh-CN" w:bidi="ar"/>
        </w:rPr>
        <w:t>(六)比赛采用《国际滑冰联盟速度滑冰专业规则和技术规则（2022 版）》及相关公告。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五、录取名次和奖惩</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长春市第一届</w:t>
      </w:r>
      <w:r>
        <w:rPr>
          <w:rFonts w:hint="eastAsia" w:ascii="仿宋" w:hAnsi="仿宋" w:eastAsia="仿宋" w:cs="仿宋"/>
          <w:sz w:val="32"/>
          <w:szCs w:val="32"/>
          <w:lang w:eastAsia="zh-CN"/>
        </w:rPr>
        <w:t>运动会竞赛规程总则》执行。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)各项目录取前8名，颁发成绩证书；前3名颁发金、银、铜牌。不足8人（队）按实参赛人（队）数录取。</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)各项目录取前八名，分别按9、7、6、5、4、3、2、1计分；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)破纪录奖励</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1、破一项全省青少年纪录奖励二枚金牌、加18分；破一项全国青少年纪录奖励四枚金牌、加36分；破一项亚洲青少年纪录奖励六枚金牌、加54分。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2、同一运动员（队）同一个项目（小项）多次破纪录，只奖励一次、加一次分。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3、同一运动员（队）同一个项目（小项）同时破全省纪录、全国纪录、亚洲纪录累计计牌计分。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)设“体育道德风尚奖”，评选办法另定。</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)输送人才贡献奖</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如运动员在某一项比赛中无故弃权</w:t>
      </w:r>
      <w:r>
        <w:rPr>
          <w:rFonts w:hint="eastAsia" w:ascii="仿宋" w:hAnsi="仿宋" w:eastAsia="仿宋" w:cs="仿宋"/>
          <w:sz w:val="32"/>
          <w:szCs w:val="32"/>
          <w:lang w:eastAsia="zh-CN"/>
        </w:rPr>
        <w:t>，</w:t>
      </w:r>
      <w:r>
        <w:rPr>
          <w:rFonts w:hint="eastAsia" w:ascii="仿宋" w:hAnsi="仿宋" w:eastAsia="仿宋" w:cs="仿宋"/>
          <w:sz w:val="32"/>
          <w:szCs w:val="32"/>
        </w:rPr>
        <w:t>将对相关运动员给予赛区通报批评的处罚</w:t>
      </w:r>
      <w:r>
        <w:rPr>
          <w:rFonts w:hint="eastAsia" w:ascii="仿宋" w:hAnsi="仿宋" w:eastAsia="仿宋" w:cs="仿宋"/>
          <w:sz w:val="32"/>
          <w:szCs w:val="32"/>
          <w:lang w:eastAsia="zh-CN"/>
        </w:rPr>
        <w:t>，</w:t>
      </w:r>
      <w:r>
        <w:rPr>
          <w:rFonts w:hint="eastAsia" w:ascii="仿宋" w:hAnsi="仿宋" w:eastAsia="仿宋" w:cs="仿宋"/>
          <w:sz w:val="32"/>
          <w:szCs w:val="32"/>
        </w:rPr>
        <w:t>同时禁止该运动员参加该项赛事余下项目的比赛</w:t>
      </w:r>
      <w:r>
        <w:rPr>
          <w:rFonts w:hint="eastAsia" w:ascii="仿宋" w:hAnsi="仿宋" w:eastAsia="仿宋" w:cs="仿宋"/>
          <w:sz w:val="32"/>
          <w:szCs w:val="32"/>
          <w:lang w:eastAsia="zh-CN"/>
        </w:rPr>
        <w:t>，</w:t>
      </w:r>
      <w:r>
        <w:rPr>
          <w:rFonts w:hint="eastAsia" w:ascii="仿宋" w:hAnsi="仿宋" w:eastAsia="仿宋" w:cs="仿宋"/>
          <w:sz w:val="32"/>
          <w:szCs w:val="32"/>
        </w:rPr>
        <w:t>并可以取消在本项赛事已取得的比赛成绩。</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如在比赛中发现冒名顶替或违反体育道德的行为</w:t>
      </w:r>
      <w:r>
        <w:rPr>
          <w:rFonts w:hint="eastAsia" w:ascii="仿宋" w:hAnsi="仿宋" w:eastAsia="仿宋" w:cs="仿宋"/>
          <w:sz w:val="32"/>
          <w:szCs w:val="32"/>
          <w:lang w:eastAsia="zh-CN"/>
        </w:rPr>
        <w:t>，</w:t>
      </w:r>
      <w:r>
        <w:rPr>
          <w:rFonts w:hint="eastAsia" w:ascii="仿宋" w:hAnsi="仿宋" w:eastAsia="仿宋" w:cs="仿宋"/>
          <w:sz w:val="32"/>
          <w:szCs w:val="32"/>
        </w:rPr>
        <w:t>将给予相关单位及相关教练员省内通报批评的处罚</w:t>
      </w:r>
      <w:r>
        <w:rPr>
          <w:rFonts w:hint="eastAsia" w:ascii="仿宋" w:hAnsi="仿宋" w:eastAsia="仿宋" w:cs="仿宋"/>
          <w:sz w:val="32"/>
          <w:szCs w:val="32"/>
          <w:lang w:eastAsia="zh-CN"/>
        </w:rPr>
        <w:t>，</w:t>
      </w:r>
      <w:r>
        <w:rPr>
          <w:rFonts w:hint="eastAsia" w:ascii="仿宋" w:hAnsi="仿宋" w:eastAsia="仿宋" w:cs="仿宋"/>
          <w:sz w:val="32"/>
          <w:szCs w:val="32"/>
        </w:rPr>
        <w:t>相关运动员将取消本赛季参赛资格及已取得成绩</w:t>
      </w:r>
      <w:r>
        <w:rPr>
          <w:rFonts w:hint="eastAsia" w:ascii="仿宋" w:hAnsi="仿宋" w:eastAsia="仿宋" w:cs="仿宋"/>
          <w:sz w:val="32"/>
          <w:szCs w:val="32"/>
          <w:lang w:eastAsia="zh-CN"/>
        </w:rPr>
        <w:t>，</w:t>
      </w:r>
      <w:r>
        <w:rPr>
          <w:rFonts w:hint="eastAsia" w:ascii="仿宋" w:hAnsi="仿宋" w:eastAsia="仿宋" w:cs="仿宋"/>
          <w:sz w:val="32"/>
          <w:szCs w:val="32"/>
        </w:rPr>
        <w:t>运动员所代表单位将取消本赛季评选“体育道德风尚奖”的资格</w:t>
      </w:r>
      <w:r>
        <w:rPr>
          <w:rFonts w:hint="eastAsia" w:ascii="仿宋" w:hAnsi="仿宋" w:eastAsia="仿宋" w:cs="仿宋"/>
          <w:sz w:val="32"/>
          <w:szCs w:val="32"/>
          <w:lang w:eastAsia="zh-CN"/>
        </w:rPr>
        <w:t>，</w:t>
      </w:r>
      <w:r>
        <w:rPr>
          <w:rFonts w:hint="eastAsia" w:ascii="仿宋" w:hAnsi="仿宋" w:eastAsia="仿宋" w:cs="仿宋"/>
          <w:sz w:val="32"/>
          <w:szCs w:val="32"/>
        </w:rPr>
        <w:t>组委会将视违纪情节</w:t>
      </w:r>
      <w:r>
        <w:rPr>
          <w:rFonts w:hint="eastAsia" w:ascii="仿宋" w:hAnsi="仿宋" w:eastAsia="仿宋" w:cs="仿宋"/>
          <w:sz w:val="32"/>
          <w:szCs w:val="32"/>
          <w:lang w:eastAsia="zh-CN"/>
        </w:rPr>
        <w:t>，</w:t>
      </w:r>
      <w:r>
        <w:rPr>
          <w:rFonts w:hint="eastAsia" w:ascii="仿宋" w:hAnsi="仿宋" w:eastAsia="仿宋" w:cs="仿宋"/>
          <w:sz w:val="32"/>
          <w:szCs w:val="32"/>
        </w:rPr>
        <w:t>保留对上述相关单位和人员作出进一步处罚的权力。</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六、报名与报到</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报名时必须使用统一印发的报名单，按身份证或户口簿的出生日期逐项填写组别、小项等，并加盖单位、医疗部门公章，个人意外伤害保险单复印件</w:t>
      </w:r>
      <w:r>
        <w:rPr>
          <w:rFonts w:hint="eastAsia" w:ascii="仿宋" w:hAnsi="仿宋" w:eastAsia="仿宋" w:cs="仿宋"/>
          <w:sz w:val="32"/>
          <w:szCs w:val="32"/>
          <w:lang w:eastAsia="zh-CN"/>
        </w:rPr>
        <w:t>，</w:t>
      </w:r>
      <w:r>
        <w:rPr>
          <w:rFonts w:hint="eastAsia" w:ascii="仿宋" w:hAnsi="仿宋" w:eastAsia="仿宋" w:cs="仿宋"/>
          <w:sz w:val="32"/>
          <w:szCs w:val="32"/>
        </w:rPr>
        <w:t>否则不予受理报名。</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请各参赛单位于20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日前将报名表</w:t>
      </w:r>
      <w:r>
        <w:rPr>
          <w:rFonts w:hint="eastAsia" w:ascii="仿宋" w:hAnsi="仿宋" w:eastAsia="仿宋" w:cs="仿宋"/>
          <w:sz w:val="32"/>
          <w:szCs w:val="32"/>
          <w:lang w:val="en-US" w:eastAsia="zh-CN"/>
        </w:rPr>
        <w:t>上</w:t>
      </w:r>
      <w:r>
        <w:rPr>
          <w:rFonts w:hint="eastAsia" w:ascii="仿宋" w:hAnsi="仿宋" w:eastAsia="仿宋" w:cs="仿宋"/>
          <w:sz w:val="32"/>
          <w:szCs w:val="32"/>
        </w:rPr>
        <w:t>报</w:t>
      </w:r>
      <w:r>
        <w:rPr>
          <w:rFonts w:hint="eastAsia" w:ascii="仿宋" w:hAnsi="仿宋" w:eastAsia="仿宋" w:cs="仿宋"/>
          <w:sz w:val="32"/>
          <w:szCs w:val="32"/>
          <w:lang w:eastAsia="zh-CN"/>
        </w:rPr>
        <w:t>，</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李惠杰</w:t>
      </w:r>
      <w:r>
        <w:rPr>
          <w:rFonts w:hint="eastAsia" w:ascii="仿宋" w:hAnsi="仿宋" w:eastAsia="仿宋" w:cs="仿宋"/>
          <w:sz w:val="32"/>
          <w:szCs w:val="32"/>
        </w:rPr>
        <w:t>，电话：</w:t>
      </w:r>
      <w:r>
        <w:rPr>
          <w:rFonts w:hint="eastAsia" w:ascii="仿宋" w:hAnsi="仿宋" w:eastAsia="仿宋" w:cs="仿宋"/>
          <w:sz w:val="32"/>
          <w:szCs w:val="32"/>
          <w:lang w:val="en-US" w:eastAsia="zh-CN"/>
        </w:rPr>
        <w:t>13009130605</w:t>
      </w:r>
      <w:r>
        <w:rPr>
          <w:rFonts w:hint="eastAsia" w:ascii="仿宋" w:hAnsi="仿宋" w:eastAsia="仿宋" w:cs="仿宋"/>
          <w:sz w:val="32"/>
          <w:szCs w:val="32"/>
        </w:rPr>
        <w:t>；同时将报名单电子版发送</w:t>
      </w:r>
      <w:r>
        <w:rPr>
          <w:rFonts w:hint="eastAsia" w:ascii="仿宋" w:hAnsi="仿宋" w:eastAsia="仿宋" w:cs="仿宋"/>
          <w:sz w:val="32"/>
          <w:szCs w:val="32"/>
          <w:lang w:eastAsia="zh-CN"/>
        </w:rPr>
        <w:t>邮箱</w:t>
      </w:r>
      <w:r>
        <w:rPr>
          <w:rFonts w:hint="eastAsia" w:ascii="仿宋" w:hAnsi="仿宋" w:eastAsia="仿宋" w:cs="仿宋"/>
          <w:sz w:val="32"/>
          <w:szCs w:val="32"/>
          <w:lang w:val="en-US" w:eastAsia="zh-CN"/>
        </w:rPr>
        <w:t xml:space="preserve">243350202    </w:t>
      </w:r>
      <w:r>
        <w:rPr>
          <w:rFonts w:hint="eastAsia" w:ascii="仿宋" w:hAnsi="仿宋" w:eastAsia="仿宋" w:cs="仿宋"/>
          <w:sz w:val="32"/>
          <w:szCs w:val="32"/>
        </w:rPr>
        <w:t>@qq.com，报比赛免责声明</w:t>
      </w:r>
      <w:r>
        <w:rPr>
          <w:rFonts w:hint="eastAsia" w:ascii="仿宋" w:hAnsi="仿宋" w:eastAsia="仿宋" w:cs="仿宋"/>
          <w:sz w:val="32"/>
          <w:szCs w:val="32"/>
          <w:lang w:val="en-US" w:eastAsia="zh-CN"/>
        </w:rPr>
        <w:t>（附件1）,纸质版盖章报名单在参加领队会时提交，</w:t>
      </w:r>
      <w:r>
        <w:rPr>
          <w:rFonts w:hint="eastAsia" w:ascii="仿宋" w:hAnsi="仿宋" w:eastAsia="仿宋" w:cs="仿宋"/>
          <w:sz w:val="32"/>
          <w:szCs w:val="32"/>
        </w:rPr>
        <w:t>逾期不予受理。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各代表队于</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日上午09:00</w:t>
      </w:r>
      <w:r>
        <w:rPr>
          <w:rFonts w:hint="eastAsia" w:ascii="仿宋" w:hAnsi="仿宋" w:eastAsia="仿宋" w:cs="仿宋"/>
          <w:sz w:val="32"/>
          <w:szCs w:val="32"/>
          <w:lang w:val="en-US" w:eastAsia="zh-CN"/>
        </w:rPr>
        <w:t>在长春市冬季运动管理中心104室</w:t>
      </w:r>
      <w:r>
        <w:rPr>
          <w:rFonts w:hint="eastAsia" w:ascii="仿宋" w:hAnsi="仿宋" w:eastAsia="仿宋" w:cs="仿宋"/>
          <w:sz w:val="32"/>
          <w:szCs w:val="32"/>
        </w:rPr>
        <w:t>进行运动员资格确认，</w:t>
      </w:r>
      <w:r>
        <w:rPr>
          <w:rFonts w:hint="eastAsia" w:ascii="仿宋" w:hAnsi="仿宋" w:eastAsia="仿宋" w:cs="仿宋"/>
          <w:sz w:val="32"/>
          <w:szCs w:val="32"/>
          <w:lang w:val="en-US" w:eastAsia="zh-CN"/>
        </w:rPr>
        <w:t>3日</w:t>
      </w:r>
      <w:r>
        <w:rPr>
          <w:rFonts w:hint="eastAsia" w:ascii="仿宋" w:hAnsi="仿宋" w:eastAsia="仿宋" w:cs="仿宋"/>
          <w:sz w:val="32"/>
          <w:szCs w:val="32"/>
        </w:rPr>
        <w:t>当天</w:t>
      </w:r>
      <w:r>
        <w:rPr>
          <w:rFonts w:hint="eastAsia" w:ascii="仿宋" w:hAnsi="仿宋" w:eastAsia="仿宋" w:cs="仿宋"/>
          <w:sz w:val="32"/>
          <w:szCs w:val="32"/>
          <w:lang w:val="en-US" w:eastAsia="zh-CN"/>
        </w:rPr>
        <w:t>在吉林省速滑馆</w:t>
      </w:r>
      <w:r>
        <w:rPr>
          <w:rFonts w:hint="eastAsia" w:ascii="仿宋" w:hAnsi="仿宋" w:eastAsia="仿宋" w:cs="仿宋"/>
          <w:sz w:val="32"/>
          <w:szCs w:val="32"/>
        </w:rPr>
        <w:t>进行场地适应性训练（具体上冰时间另行通知），</w:t>
      </w:r>
      <w:r>
        <w:rPr>
          <w:rFonts w:hint="eastAsia" w:ascii="仿宋" w:hAnsi="仿宋" w:eastAsia="仿宋" w:cs="仿宋"/>
          <w:sz w:val="32"/>
          <w:szCs w:val="32"/>
          <w:lang w:val="en-US" w:eastAsia="zh-CN"/>
        </w:rPr>
        <w:t>下午</w:t>
      </w:r>
      <w:r>
        <w:rPr>
          <w:rFonts w:hint="eastAsia" w:ascii="仿宋" w:hAnsi="仿宋" w:eastAsia="仿宋" w:cs="仿宋"/>
          <w:sz w:val="32"/>
          <w:szCs w:val="32"/>
          <w:u w:val="single"/>
          <w:lang w:val="en-US" w:eastAsia="zh-CN"/>
        </w:rPr>
        <w:t>14</w:t>
      </w:r>
      <w:r>
        <w:rPr>
          <w:rFonts w:hint="eastAsia" w:ascii="仿宋" w:hAnsi="仿宋" w:eastAsia="仿宋" w:cs="仿宋"/>
          <w:sz w:val="32"/>
          <w:szCs w:val="32"/>
          <w:u w:val="single"/>
        </w:rPr>
        <w:t>:00</w:t>
      </w:r>
      <w:r>
        <w:rPr>
          <w:rFonts w:hint="eastAsia" w:ascii="仿宋" w:hAnsi="仿宋" w:eastAsia="仿宋" w:cs="仿宋"/>
          <w:sz w:val="32"/>
          <w:szCs w:val="32"/>
          <w:u w:val="single"/>
          <w:lang w:val="en-US" w:eastAsia="zh-CN"/>
        </w:rPr>
        <w:t>在吉林省速滑馆三楼会议室</w:t>
      </w:r>
      <w:r>
        <w:rPr>
          <w:rFonts w:hint="eastAsia" w:ascii="仿宋" w:hAnsi="仿宋" w:eastAsia="仿宋" w:cs="仿宋"/>
          <w:sz w:val="32"/>
          <w:szCs w:val="32"/>
        </w:rPr>
        <w:t>召开裁判员、领队、教练员联席会议。</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运动员报到、参赛时需携带身份证或户口簿原件</w:t>
      </w:r>
      <w:r>
        <w:rPr>
          <w:rFonts w:hint="eastAsia" w:ascii="仿宋" w:hAnsi="仿宋" w:eastAsia="仿宋" w:cs="仿宋"/>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报到时间</w:t>
      </w:r>
      <w:r>
        <w:rPr>
          <w:rFonts w:hint="eastAsia" w:ascii="仿宋" w:hAnsi="仿宋" w:eastAsia="仿宋" w:cs="仿宋"/>
          <w:sz w:val="32"/>
          <w:szCs w:val="32"/>
          <w:lang w:eastAsia="zh-CN"/>
        </w:rPr>
        <w:t>：</w:t>
      </w:r>
      <w:r>
        <w:rPr>
          <w:rFonts w:hint="eastAsia" w:ascii="仿宋" w:hAnsi="仿宋" w:eastAsia="仿宋" w:cs="仿宋"/>
          <w:sz w:val="32"/>
          <w:szCs w:val="32"/>
        </w:rPr>
        <w:t>各参赛单位于赛前</w:t>
      </w:r>
      <w:r>
        <w:rPr>
          <w:rFonts w:hint="eastAsia" w:ascii="仿宋" w:hAnsi="仿宋" w:eastAsia="仿宋" w:cs="仿宋"/>
          <w:sz w:val="32"/>
          <w:szCs w:val="32"/>
          <w:lang w:val="en-US" w:eastAsia="zh-CN"/>
        </w:rPr>
        <w:t>1</w:t>
      </w:r>
      <w:r>
        <w:rPr>
          <w:rFonts w:hint="eastAsia" w:ascii="仿宋" w:hAnsi="仿宋" w:eastAsia="仿宋" w:cs="仿宋"/>
          <w:sz w:val="32"/>
          <w:szCs w:val="32"/>
        </w:rPr>
        <w:t>天到赛区报到 ，安排免费冰上训练时间。</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七、医务安排</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办赛单位负责比赛期间发生的紧急伤病的赛场急救和送到医院的费用</w:t>
      </w:r>
      <w:r>
        <w:rPr>
          <w:rFonts w:hint="eastAsia" w:ascii="仿宋" w:hAnsi="仿宋" w:eastAsia="仿宋" w:cs="仿宋"/>
          <w:sz w:val="32"/>
          <w:szCs w:val="32"/>
          <w:lang w:eastAsia="zh-CN"/>
        </w:rPr>
        <w:t>，</w:t>
      </w:r>
      <w:r>
        <w:rPr>
          <w:rFonts w:hint="eastAsia" w:ascii="仿宋" w:hAnsi="仿宋" w:eastAsia="仿宋" w:cs="仿宋"/>
          <w:sz w:val="32"/>
          <w:szCs w:val="32"/>
        </w:rPr>
        <w:t>各队负责本队队员的参赛全程医疗保险和在医院期间的治疗费用。</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kern w:val="2"/>
          <w:sz w:val="32"/>
          <w:szCs w:val="32"/>
          <w:lang w:val="en-US" w:eastAsia="zh-CN" w:bidi="ar-SA"/>
        </w:rPr>
        <w:t>八、反兴奋剂相关规定</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长春市第一届</w:t>
      </w:r>
      <w:r>
        <w:rPr>
          <w:rFonts w:hint="eastAsia" w:ascii="仿宋" w:hAnsi="仿宋" w:eastAsia="仿宋" w:cs="仿宋"/>
          <w:sz w:val="32"/>
          <w:szCs w:val="32"/>
        </w:rPr>
        <w:t>运动会竞赛规程总则》执行</w:t>
      </w:r>
      <w:r>
        <w:rPr>
          <w:rFonts w:hint="eastAsia" w:ascii="仿宋" w:hAnsi="仿宋" w:eastAsia="仿宋" w:cs="仿宋"/>
          <w:sz w:val="32"/>
          <w:szCs w:val="32"/>
          <w:lang w:eastAsia="zh-CN"/>
        </w:rPr>
        <w:t>，</w:t>
      </w:r>
      <w:r>
        <w:rPr>
          <w:rFonts w:hint="eastAsia" w:ascii="仿宋" w:hAnsi="仿宋" w:eastAsia="仿宋" w:cs="仿宋"/>
          <w:sz w:val="32"/>
          <w:szCs w:val="32"/>
        </w:rPr>
        <w:t>参赛单位于比赛前20天完成所有人员的反兴奋剂学习。</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九、裁判员和仲裁委员会</w:t>
      </w:r>
    </w:p>
    <w:p>
      <w:pPr>
        <w:keepNext w:val="0"/>
        <w:keepLines w:val="0"/>
        <w:pageBreakBefore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技术代表、裁判长、副裁判长、编排记录长、裁判员由长春市体育局选派。</w:t>
      </w:r>
    </w:p>
    <w:p>
      <w:pPr>
        <w:keepNext w:val="0"/>
        <w:keepLines w:val="0"/>
        <w:pageBreakBefore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仲裁委员会人员组成及工作职责按《仲裁委员会工作职责条理》执行。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技术代表、裁判长、副裁判长、编排记录长于赛前二天到赛区报到；裁判员于赛前一天到赛区报到。</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仲裁委员会组成和职责范围按《仲裁委员会条例》执行。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十、其他</w:t>
      </w:r>
    </w:p>
    <w:p>
      <w:pPr>
        <w:keepNext w:val="0"/>
        <w:keepLines w:val="0"/>
        <w:pageBreakBefore w:val="0"/>
        <w:numPr>
          <w:ilvl w:val="0"/>
          <w:numId w:val="0"/>
        </w:numPr>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)各代表队交通、食宿费用自理。</w:t>
      </w:r>
    </w:p>
    <w:p>
      <w:pPr>
        <w:keepNext w:val="0"/>
        <w:keepLines w:val="0"/>
        <w:pageBreakBefore w:val="0"/>
        <w:numPr>
          <w:ilvl w:val="0"/>
          <w:numId w:val="0"/>
        </w:numPr>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)裁判员劳务费由承办单位承担。</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u w:val="none"/>
        </w:rPr>
        <w:t>赛会组织联系人：</w:t>
      </w:r>
      <w:r>
        <w:rPr>
          <w:rFonts w:hint="eastAsia" w:ascii="仿宋" w:hAnsi="仿宋" w:eastAsia="仿宋" w:cs="仿宋"/>
          <w:sz w:val="32"/>
          <w:szCs w:val="32"/>
          <w:u w:val="none"/>
          <w:lang w:val="en-US" w:eastAsia="zh-CN"/>
        </w:rPr>
        <w:t>任毅</w:t>
      </w:r>
      <w:r>
        <w:rPr>
          <w:rFonts w:hint="eastAsia" w:ascii="仿宋" w:hAnsi="仿宋" w:eastAsia="仿宋" w:cs="仿宋"/>
          <w:sz w:val="32"/>
          <w:szCs w:val="32"/>
          <w:u w:val="none"/>
        </w:rPr>
        <w:t>，电话：</w:t>
      </w:r>
      <w:r>
        <w:rPr>
          <w:rFonts w:hint="eastAsia" w:ascii="仿宋" w:hAnsi="仿宋" w:eastAsia="仿宋" w:cs="仿宋"/>
          <w:sz w:val="32"/>
          <w:szCs w:val="32"/>
          <w:u w:val="none"/>
          <w:lang w:val="en-US" w:eastAsia="zh-CN"/>
        </w:rPr>
        <w:t>13614413405</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)未尽事宜</w:t>
      </w:r>
      <w:r>
        <w:rPr>
          <w:rFonts w:hint="eastAsia" w:ascii="仿宋" w:hAnsi="仿宋" w:eastAsia="仿宋" w:cs="仿宋"/>
          <w:sz w:val="32"/>
          <w:szCs w:val="32"/>
          <w:lang w:eastAsia="zh-CN"/>
        </w:rPr>
        <w:t>、</w:t>
      </w:r>
      <w:r>
        <w:rPr>
          <w:rFonts w:hint="eastAsia" w:ascii="仿宋" w:hAnsi="仿宋" w:eastAsia="仿宋" w:cs="仿宋"/>
          <w:sz w:val="32"/>
          <w:szCs w:val="32"/>
        </w:rPr>
        <w:t>另行通知。</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br w:type="page"/>
      </w:r>
    </w:p>
    <w:p>
      <w:pPr>
        <w:spacing w:line="560" w:lineRule="exact"/>
        <w:jc w:val="center"/>
        <w:rPr>
          <w:rFonts w:hint="eastAsia" w:ascii="新宋体" w:hAnsi="新宋体" w:eastAsia="新宋体" w:cs="Times New Roman"/>
          <w:b/>
          <w:sz w:val="36"/>
          <w:szCs w:val="36"/>
          <w:lang w:val="en-US"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60" w:lineRule="exact"/>
        <w:jc w:val="center"/>
        <w:rPr>
          <w:rFonts w:hint="eastAsia" w:ascii="宋体" w:hAnsi="宋体"/>
          <w:sz w:val="36"/>
          <w:szCs w:val="36"/>
        </w:rPr>
      </w:pPr>
      <w:r>
        <w:rPr>
          <w:rFonts w:hint="eastAsia" w:ascii="新宋体" w:hAnsi="新宋体" w:eastAsia="新宋体" w:cs="Times New Roman"/>
          <w:b/>
          <w:sz w:val="36"/>
          <w:szCs w:val="36"/>
          <w:lang w:val="en-US" w:eastAsia="zh-CN"/>
        </w:rPr>
        <w:t>长春市第一届运动会青少年组速度滑冰</w:t>
      </w:r>
      <w:r>
        <w:rPr>
          <w:rFonts w:hint="eastAsia" w:ascii="新宋体" w:hAnsi="新宋体" w:eastAsia="新宋体" w:cs="Times New Roman"/>
          <w:b/>
          <w:sz w:val="36"/>
          <w:szCs w:val="36"/>
        </w:rPr>
        <w:t>比赛报名单</w:t>
      </w:r>
    </w:p>
    <w:p>
      <w:pPr>
        <w:spacing w:line="500" w:lineRule="exact"/>
        <w:rPr>
          <w:rFonts w:hint="eastAsia" w:ascii="仿宋" w:hAnsi="仿宋" w:eastAsia="仿宋"/>
          <w:sz w:val="24"/>
        </w:rPr>
      </w:pPr>
      <w:r>
        <w:rPr>
          <w:rFonts w:hint="eastAsia" w:ascii="仿宋" w:hAnsi="仿宋" w:eastAsia="仿宋"/>
          <w:sz w:val="24"/>
        </w:rPr>
        <w:t xml:space="preserve">单位（章）：      </w:t>
      </w:r>
      <w:r>
        <w:rPr>
          <w:rFonts w:hint="eastAsia" w:ascii="仿宋" w:hAnsi="仿宋" w:eastAsia="仿宋"/>
          <w:sz w:val="24"/>
          <w:lang w:val="en-US" w:eastAsia="zh-CN"/>
        </w:rPr>
        <w:t xml:space="preserve"> </w:t>
      </w:r>
      <w:r>
        <w:rPr>
          <w:rFonts w:hint="eastAsia" w:ascii="仿宋" w:hAnsi="仿宋" w:eastAsia="仿宋"/>
          <w:sz w:val="24"/>
        </w:rPr>
        <w:t xml:space="preserve"> 医疗单位（章）：         领队：      </w:t>
      </w:r>
      <w:r>
        <w:rPr>
          <w:rFonts w:hint="eastAsia" w:ascii="仿宋" w:hAnsi="仿宋" w:eastAsia="仿宋"/>
          <w:sz w:val="24"/>
          <w:lang w:val="en-US" w:eastAsia="zh-CN"/>
        </w:rPr>
        <w:t xml:space="preserve"> 教练员：</w:t>
      </w:r>
      <w:r>
        <w:rPr>
          <w:rFonts w:hint="eastAsia" w:ascii="仿宋" w:hAnsi="仿宋" w:eastAsia="仿宋"/>
          <w:sz w:val="24"/>
        </w:rPr>
        <w:t xml:space="preserve">                                  </w:t>
      </w:r>
    </w:p>
    <w:tbl>
      <w:tblPr>
        <w:tblStyle w:val="7"/>
        <w:tblW w:w="4988" w:type="pct"/>
        <w:tblInd w:w="0" w:type="dxa"/>
        <w:tblLayout w:type="autofit"/>
        <w:tblCellMar>
          <w:top w:w="0" w:type="dxa"/>
          <w:left w:w="108" w:type="dxa"/>
          <w:bottom w:w="0" w:type="dxa"/>
          <w:right w:w="108" w:type="dxa"/>
        </w:tblCellMar>
      </w:tblPr>
      <w:tblGrid>
        <w:gridCol w:w="426"/>
        <w:gridCol w:w="656"/>
        <w:gridCol w:w="426"/>
        <w:gridCol w:w="840"/>
        <w:gridCol w:w="1056"/>
        <w:gridCol w:w="951"/>
        <w:gridCol w:w="899"/>
        <w:gridCol w:w="899"/>
        <w:gridCol w:w="899"/>
        <w:gridCol w:w="899"/>
        <w:gridCol w:w="1133"/>
        <w:gridCol w:w="1133"/>
        <w:gridCol w:w="1133"/>
        <w:gridCol w:w="1032"/>
        <w:gridCol w:w="1301"/>
        <w:gridCol w:w="1068"/>
      </w:tblGrid>
      <w:tr>
        <w:tblPrEx>
          <w:tblCellMar>
            <w:top w:w="0" w:type="dxa"/>
            <w:left w:w="108" w:type="dxa"/>
            <w:bottom w:w="0" w:type="dxa"/>
            <w:right w:w="108" w:type="dxa"/>
          </w:tblCellMar>
        </w:tblPrEx>
        <w:trPr>
          <w:trHeight w:val="307" w:hRule="atLeast"/>
        </w:trPr>
        <w:tc>
          <w:tcPr>
            <w:tcW w:w="144"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号</w:t>
            </w:r>
          </w:p>
        </w:tc>
        <w:tc>
          <w:tcPr>
            <w:tcW w:w="223" w:type="pct"/>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144"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别</w:t>
            </w:r>
          </w:p>
        </w:tc>
        <w:tc>
          <w:tcPr>
            <w:tcW w:w="285" w:type="pct"/>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组别</w:t>
            </w:r>
          </w:p>
        </w:tc>
        <w:tc>
          <w:tcPr>
            <w:tcW w:w="357" w:type="pct"/>
            <w:vMerge w:val="restart"/>
            <w:tcBorders>
              <w:top w:val="single" w:color="auto" w:sz="4" w:space="0"/>
              <w:left w:val="nil"/>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出生日期</w:t>
            </w:r>
          </w:p>
        </w:tc>
        <w:tc>
          <w:tcPr>
            <w:tcW w:w="3040" w:type="pct"/>
            <w:gridSpan w:val="9"/>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参赛项目</w:t>
            </w:r>
          </w:p>
        </w:tc>
        <w:tc>
          <w:tcPr>
            <w:tcW w:w="44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19运注册号</w:t>
            </w:r>
          </w:p>
        </w:tc>
        <w:tc>
          <w:tcPr>
            <w:tcW w:w="362"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现任</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教练员</w:t>
            </w:r>
          </w:p>
        </w:tc>
      </w:tr>
      <w:tr>
        <w:tblPrEx>
          <w:tblCellMar>
            <w:top w:w="0" w:type="dxa"/>
            <w:left w:w="108" w:type="dxa"/>
            <w:bottom w:w="0" w:type="dxa"/>
            <w:right w:w="108" w:type="dxa"/>
          </w:tblCellMar>
        </w:tblPrEx>
        <w:trPr>
          <w:trHeight w:val="307" w:hRule="atLeast"/>
        </w:trPr>
        <w:tc>
          <w:tcPr>
            <w:tcW w:w="144" w:type="pct"/>
            <w:vMerge w:val="continue"/>
            <w:tcBorders>
              <w:left w:val="single" w:color="auto" w:sz="4" w:space="0"/>
              <w:bottom w:val="single" w:color="auto" w:sz="4" w:space="0"/>
              <w:right w:val="single" w:color="auto" w:sz="4" w:space="0"/>
            </w:tcBorders>
            <w:noWrap w:val="0"/>
            <w:vAlign w:val="center"/>
          </w:tcPr>
          <w:p>
            <w:pPr>
              <w:widowControl/>
              <w:jc w:val="center"/>
            </w:pPr>
          </w:p>
        </w:tc>
        <w:tc>
          <w:tcPr>
            <w:tcW w:w="223" w:type="pct"/>
            <w:vMerge w:val="continue"/>
            <w:tcBorders>
              <w:left w:val="nil"/>
              <w:bottom w:val="single" w:color="auto" w:sz="4" w:space="0"/>
              <w:right w:val="single" w:color="auto" w:sz="4" w:space="0"/>
            </w:tcBorders>
            <w:noWrap w:val="0"/>
            <w:vAlign w:val="center"/>
          </w:tcPr>
          <w:p>
            <w:pPr>
              <w:widowControl/>
              <w:jc w:val="center"/>
            </w:pPr>
          </w:p>
        </w:tc>
        <w:tc>
          <w:tcPr>
            <w:tcW w:w="144" w:type="pct"/>
            <w:vMerge w:val="continue"/>
            <w:tcBorders>
              <w:left w:val="single" w:color="auto" w:sz="4" w:space="0"/>
              <w:bottom w:val="single" w:color="auto" w:sz="4" w:space="0"/>
              <w:right w:val="single" w:color="auto" w:sz="4" w:space="0"/>
            </w:tcBorders>
            <w:noWrap/>
            <w:vAlign w:val="center"/>
          </w:tcPr>
          <w:p>
            <w:pPr>
              <w:widowControl/>
              <w:jc w:val="center"/>
            </w:pPr>
          </w:p>
        </w:tc>
        <w:tc>
          <w:tcPr>
            <w:tcW w:w="285" w:type="pct"/>
            <w:vMerge w:val="continue"/>
            <w:tcBorders>
              <w:left w:val="nil"/>
              <w:bottom w:val="single" w:color="auto" w:sz="4" w:space="0"/>
              <w:right w:val="single" w:color="auto" w:sz="4" w:space="0"/>
            </w:tcBorders>
            <w:noWrap w:val="0"/>
            <w:vAlign w:val="center"/>
          </w:tcPr>
          <w:p>
            <w:pPr>
              <w:widowControl/>
              <w:jc w:val="center"/>
            </w:pPr>
          </w:p>
        </w:tc>
        <w:tc>
          <w:tcPr>
            <w:tcW w:w="357" w:type="pct"/>
            <w:vMerge w:val="continue"/>
            <w:tcBorders>
              <w:left w:val="nil"/>
              <w:bottom w:val="single" w:color="auto" w:sz="4" w:space="0"/>
              <w:right w:val="single" w:color="auto" w:sz="4" w:space="0"/>
            </w:tcBorders>
            <w:noWrap/>
            <w:vAlign w:val="center"/>
          </w:tcPr>
          <w:p>
            <w:pPr>
              <w:widowControl/>
              <w:jc w:val="center"/>
            </w:pPr>
          </w:p>
        </w:tc>
        <w:tc>
          <w:tcPr>
            <w:tcW w:w="322"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500米1</w:t>
            </w:r>
          </w:p>
        </w:tc>
        <w:tc>
          <w:tcPr>
            <w:tcW w:w="304"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1000米</w:t>
            </w:r>
          </w:p>
        </w:tc>
        <w:tc>
          <w:tcPr>
            <w:tcW w:w="304"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1500米</w:t>
            </w:r>
          </w:p>
        </w:tc>
        <w:tc>
          <w:tcPr>
            <w:tcW w:w="304"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3000米</w:t>
            </w:r>
          </w:p>
        </w:tc>
        <w:tc>
          <w:tcPr>
            <w:tcW w:w="304"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5000米</w:t>
            </w:r>
          </w:p>
        </w:tc>
        <w:tc>
          <w:tcPr>
            <w:tcW w:w="384"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lang w:eastAsia="zh-CN"/>
              </w:rPr>
            </w:pPr>
            <w:r>
              <w:rPr>
                <w:rFonts w:hint="eastAsia"/>
                <w:lang w:eastAsia="zh-CN"/>
              </w:rPr>
              <w:t>团体追逐</w:t>
            </w:r>
          </w:p>
        </w:tc>
        <w:tc>
          <w:tcPr>
            <w:tcW w:w="384"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lang w:eastAsia="zh-CN"/>
              </w:rPr>
            </w:pPr>
            <w:r>
              <w:rPr>
                <w:rFonts w:hint="eastAsia"/>
                <w:lang w:eastAsia="zh-CN"/>
              </w:rPr>
              <w:t>短团追逐</w:t>
            </w:r>
          </w:p>
        </w:tc>
        <w:tc>
          <w:tcPr>
            <w:tcW w:w="384"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lang w:eastAsia="zh-CN"/>
              </w:rPr>
            </w:pPr>
            <w:r>
              <w:rPr>
                <w:rFonts w:hint="eastAsia"/>
                <w:lang w:eastAsia="zh-CN"/>
              </w:rPr>
              <w:t>集体出发</w:t>
            </w:r>
          </w:p>
        </w:tc>
        <w:tc>
          <w:tcPr>
            <w:tcW w:w="347" w:type="pct"/>
            <w:tcBorders>
              <w:top w:val="single" w:color="auto" w:sz="4" w:space="0"/>
              <w:left w:val="nil"/>
              <w:bottom w:val="single" w:color="auto" w:sz="4" w:space="0"/>
              <w:right w:val="single" w:color="auto" w:sz="4" w:space="0"/>
            </w:tcBorders>
            <w:noWrap/>
            <w:vAlign w:val="center"/>
          </w:tcPr>
          <w:p>
            <w:pPr>
              <w:widowControl/>
              <w:jc w:val="center"/>
              <w:rPr>
                <w:rFonts w:hint="default" w:eastAsia="宋体"/>
                <w:lang w:val="en-US" w:eastAsia="zh-CN"/>
              </w:rPr>
            </w:pPr>
            <w:r>
              <w:rPr>
                <w:rFonts w:hint="eastAsia"/>
                <w:lang w:val="en-US" w:eastAsia="zh-CN"/>
              </w:rPr>
              <w:t>500米2</w:t>
            </w:r>
          </w:p>
        </w:tc>
        <w:tc>
          <w:tcPr>
            <w:tcW w:w="441" w:type="pct"/>
            <w:vMerge w:val="continue"/>
            <w:tcBorders>
              <w:left w:val="single" w:color="auto" w:sz="4" w:space="0"/>
              <w:bottom w:val="single" w:color="auto" w:sz="4" w:space="0"/>
              <w:right w:val="single" w:color="auto" w:sz="4" w:space="0"/>
            </w:tcBorders>
            <w:noWrap w:val="0"/>
            <w:vAlign w:val="center"/>
          </w:tcPr>
          <w:p>
            <w:pPr>
              <w:widowControl/>
              <w:jc w:val="center"/>
            </w:pPr>
          </w:p>
        </w:tc>
        <w:tc>
          <w:tcPr>
            <w:tcW w:w="362" w:type="pct"/>
            <w:vMerge w:val="continue"/>
            <w:tcBorders>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223"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4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trPr>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4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3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bl>
    <w:p>
      <w:pPr>
        <w:spacing w:line="360" w:lineRule="exact"/>
        <w:ind w:left="239" w:leftChars="114" w:firstLine="0" w:firstLineChars="0"/>
        <w:rPr>
          <w:rFonts w:hint="eastAsia" w:ascii="黑体" w:hAnsi="黑体" w:eastAsia="黑体" w:cs="黑体"/>
          <w:sz w:val="40"/>
          <w:szCs w:val="40"/>
        </w:rPr>
      </w:pPr>
      <w:r>
        <w:rPr>
          <w:rFonts w:hint="eastAsia" w:ascii="仿宋" w:hAnsi="仿宋" w:eastAsia="仿宋"/>
          <w:sz w:val="24"/>
        </w:rPr>
        <w:t>注：填表顺序为按甲、乙</w:t>
      </w:r>
      <w:r>
        <w:rPr>
          <w:rFonts w:hint="eastAsia" w:ascii="仿宋" w:hAnsi="仿宋" w:eastAsia="仿宋"/>
          <w:sz w:val="24"/>
          <w:lang w:eastAsia="zh-CN"/>
        </w:rPr>
        <w:t>、</w:t>
      </w:r>
      <w:r>
        <w:rPr>
          <w:rFonts w:hint="eastAsia" w:ascii="仿宋" w:hAnsi="仿宋" w:eastAsia="仿宋"/>
          <w:sz w:val="24"/>
          <w:lang w:val="en-US" w:eastAsia="zh-CN"/>
        </w:rPr>
        <w:t>丙、丁</w:t>
      </w:r>
      <w:r>
        <w:rPr>
          <w:rFonts w:hint="eastAsia" w:ascii="仿宋" w:hAnsi="仿宋" w:eastAsia="仿宋"/>
          <w:sz w:val="24"/>
        </w:rPr>
        <w:t>组先男后女依次填写。</w:t>
      </w:r>
      <w:r>
        <w:rPr>
          <w:rFonts w:hint="eastAsia" w:ascii="仿宋" w:hAnsi="仿宋" w:eastAsia="仿宋"/>
          <w:sz w:val="24"/>
        </w:rPr>
        <w:br w:type="textWrapping"/>
      </w:r>
      <w:r>
        <w:rPr>
          <w:rFonts w:hint="eastAsia" w:ascii="仿宋" w:hAnsi="仿宋" w:eastAsia="仿宋"/>
          <w:sz w:val="24"/>
        </w:rPr>
        <w:t>填表人：</w:t>
      </w:r>
      <w:r>
        <w:rPr>
          <w:rFonts w:ascii="仿宋" w:hAnsi="仿宋" w:eastAsia="仿宋"/>
          <w:sz w:val="24"/>
        </w:rPr>
        <w:t xml:space="preserve">                               </w:t>
      </w:r>
      <w:r>
        <w:rPr>
          <w:rFonts w:hint="eastAsia" w:ascii="仿宋" w:hAnsi="仿宋" w:eastAsia="仿宋"/>
          <w:sz w:val="24"/>
        </w:rPr>
        <w:t>联系电话：</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Times New Roman"/>
          <w:sz w:val="32"/>
          <w:szCs w:val="32"/>
        </w:rPr>
        <w:sectPr>
          <w:pgSz w:w="16838" w:h="11906" w:orient="landscape"/>
          <w:pgMar w:top="1083" w:right="1134" w:bottom="1083" w:left="113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ascii="仿宋" w:hAnsi="仿宋" w:eastAsia="仿宋" w:cs="Times New Roman"/>
          <w:sz w:val="32"/>
          <w:szCs w:val="32"/>
        </w:rPr>
        <w:br w:type="page"/>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p>
      <w:pPr>
        <w:adjustRightInd w:val="0"/>
        <w:snapToGrid w:val="0"/>
        <w:spacing w:line="560" w:lineRule="exact"/>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长春市第一届运动会青少年组速度滑冰比赛</w:t>
      </w:r>
    </w:p>
    <w:p>
      <w:pPr>
        <w:adjustRightInd w:val="0"/>
        <w:snapToGrid w:val="0"/>
        <w:spacing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自愿参加活动责任及风险告知书</w:t>
      </w:r>
    </w:p>
    <w:p>
      <w:pPr>
        <w:adjustRightInd w:val="0"/>
        <w:snapToGrid w:val="0"/>
        <w:spacing w:line="560" w:lineRule="exact"/>
        <w:jc w:val="center"/>
        <w:rPr>
          <w:rFonts w:ascii="宋体" w:hAnsi="宋体" w:cs="Times New Roman"/>
          <w:b/>
          <w:bCs/>
          <w:sz w:val="44"/>
          <w:szCs w:val="44"/>
        </w:rPr>
      </w:pPr>
    </w:p>
    <w:p>
      <w:pPr>
        <w:tabs>
          <w:tab w:val="left" w:pos="0"/>
        </w:tabs>
        <w:adjustRightInd w:val="0"/>
        <w:snapToGrid w:val="0"/>
        <w:ind w:firstLine="562" w:firstLineChars="200"/>
        <w:rPr>
          <w:rFonts w:ascii="宋体" w:hAnsi="宋体" w:cs="仿宋"/>
          <w:b/>
          <w:bCs/>
          <w:sz w:val="28"/>
          <w:szCs w:val="28"/>
        </w:rPr>
      </w:pPr>
      <w:r>
        <w:rPr>
          <w:rFonts w:hint="eastAsia" w:ascii="宋体" w:hAnsi="宋体" w:cs="仿宋"/>
          <w:b/>
          <w:bCs/>
          <w:sz w:val="28"/>
          <w:szCs w:val="28"/>
        </w:rPr>
        <w:t>一、自愿参加活动责任及风险告知书</w:t>
      </w:r>
    </w:p>
    <w:p>
      <w:pPr>
        <w:adjustRightInd w:val="0"/>
        <w:snapToGrid w:val="0"/>
        <w:spacing w:line="600" w:lineRule="exact"/>
        <w:ind w:firstLine="560" w:firstLineChars="200"/>
        <w:jc w:val="both"/>
        <w:rPr>
          <w:rFonts w:ascii="宋体" w:hAnsi="宋体" w:cs="仿宋"/>
          <w:sz w:val="28"/>
          <w:szCs w:val="28"/>
        </w:rPr>
      </w:pPr>
      <w:r>
        <w:rPr>
          <w:rFonts w:hint="eastAsia" w:ascii="宋体" w:hAnsi="宋体" w:cs="仿宋"/>
          <w:sz w:val="28"/>
          <w:szCs w:val="28"/>
        </w:rPr>
        <w:t>1.本人自愿报名参加</w:t>
      </w:r>
      <w:r>
        <w:rPr>
          <w:rFonts w:hint="eastAsia" w:ascii="宋体" w:hAnsi="宋体" w:cs="仿宋"/>
          <w:sz w:val="28"/>
          <w:szCs w:val="28"/>
          <w:lang w:val="en-US" w:eastAsia="zh-CN"/>
        </w:rPr>
        <w:t>长春市第一届运动会青少年组速度滑冰</w:t>
      </w:r>
      <w:r>
        <w:rPr>
          <w:rFonts w:hint="eastAsia" w:ascii="宋体" w:hAnsi="宋体" w:cs="仿宋"/>
          <w:sz w:val="28"/>
          <w:szCs w:val="28"/>
          <w:lang w:eastAsia="zh-CN"/>
        </w:rPr>
        <w:t>比赛</w:t>
      </w:r>
      <w:r>
        <w:rPr>
          <w:rFonts w:hint="eastAsia" w:ascii="宋体" w:hAnsi="宋体" w:cs="仿宋"/>
          <w:sz w:val="28"/>
          <w:szCs w:val="28"/>
        </w:rPr>
        <w:t>并签署本责任书。</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2.本人已全面了解并同意遵守组织者所制订的各项要求及采取的安全措施。</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3.本人已完全了解自己的身体状况，确认自己身体健康状况良好，具备参与活动条件，已为参与活动做好充分准备，监护人经审慎评估，确认被监护人身体状况符合参与活动条件，并自愿独立承担全部风险。</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4.本人充分了解本次比赛可能出现的风险，且已准备必要的防范措施，以对自己安全负责的态度参与活动。</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5.本人愿意承担比赛期间发生的自身意外风险责任，且同意对于非组织者原因造成的伤害等任何形式的损失组织者不承担任何形式的赔偿。</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6.本人同意接受组织者在比赛期间提供的现场急救性质的医务治疗，但在离开现场后，在医院救治等发生的相关费用由本人独立负担。</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7.本人承诺以自己的名义参与活动，决不冒名顶替，否则承担全部法律责任。</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8.本人及家长（监护人）已认真阅读并全面理解以上内容，且对上述所有内容予以确认并承担相应的法律责任。</w:t>
      </w:r>
    </w:p>
    <w:p>
      <w:pPr>
        <w:tabs>
          <w:tab w:val="left" w:pos="0"/>
        </w:tabs>
        <w:adjustRightInd w:val="0"/>
        <w:snapToGrid w:val="0"/>
        <w:spacing w:line="600" w:lineRule="exact"/>
        <w:ind w:firstLine="520" w:firstLineChars="185"/>
        <w:rPr>
          <w:rFonts w:ascii="宋体" w:hAnsi="宋体" w:cs="仿宋"/>
          <w:b/>
          <w:bCs/>
          <w:sz w:val="28"/>
          <w:szCs w:val="28"/>
        </w:rPr>
      </w:pPr>
      <w:r>
        <w:rPr>
          <w:rFonts w:hint="eastAsia" w:ascii="宋体" w:hAnsi="宋体" w:cs="仿宋"/>
          <w:b/>
          <w:bCs/>
          <w:sz w:val="28"/>
          <w:szCs w:val="28"/>
        </w:rPr>
        <w:t>参加人员姓名：</w:t>
      </w:r>
    </w:p>
    <w:p>
      <w:pPr>
        <w:tabs>
          <w:tab w:val="left" w:pos="0"/>
        </w:tabs>
        <w:adjustRightInd w:val="0"/>
        <w:snapToGrid w:val="0"/>
        <w:spacing w:line="600" w:lineRule="exact"/>
        <w:ind w:firstLine="520" w:firstLineChars="185"/>
        <w:rPr>
          <w:rFonts w:ascii="宋体" w:hAnsi="宋体" w:cs="仿宋"/>
          <w:b/>
          <w:bCs/>
          <w:sz w:val="28"/>
          <w:szCs w:val="28"/>
        </w:rPr>
      </w:pPr>
      <w:r>
        <w:rPr>
          <w:rFonts w:hint="eastAsia" w:ascii="宋体" w:hAnsi="宋体" w:cs="仿宋"/>
          <w:b/>
          <w:bCs/>
          <w:sz w:val="28"/>
          <w:szCs w:val="28"/>
        </w:rPr>
        <w:t>参加人员家长（监护人）签名：</w:t>
      </w:r>
      <w:r>
        <w:rPr>
          <w:rFonts w:hint="eastAsia" w:ascii="宋体" w:hAnsi="宋体" w:cs="仿宋"/>
          <w:b/>
          <w:bCs/>
          <w:sz w:val="28"/>
          <w:szCs w:val="28"/>
        </w:rPr>
        <w:tab/>
      </w:r>
      <w:r>
        <w:rPr>
          <w:rFonts w:hint="eastAsia" w:ascii="宋体" w:hAnsi="宋体" w:cs="仿宋"/>
          <w:b/>
          <w:bCs/>
          <w:sz w:val="28"/>
          <w:szCs w:val="28"/>
        </w:rPr>
        <w:t xml:space="preserve">                            </w:t>
      </w:r>
    </w:p>
    <w:p>
      <w:pPr>
        <w:tabs>
          <w:tab w:val="left" w:pos="0"/>
        </w:tabs>
        <w:adjustRightInd w:val="0"/>
        <w:snapToGrid w:val="0"/>
        <w:spacing w:line="600" w:lineRule="exact"/>
        <w:ind w:firstLine="5549" w:firstLineChars="1974"/>
        <w:rPr>
          <w:rFonts w:hint="default"/>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仿宋"/>
          <w:b/>
          <w:bCs/>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t xml:space="preserve">— </w:t>
                          </w:r>
                          <w:r>
                            <w:fldChar w:fldCharType="begin"/>
                          </w:r>
                          <w:r>
                            <w:instrText xml:space="preserve"> PAGE  \* MERGEFORMAT </w:instrText>
                          </w:r>
                          <w:r>
                            <w:fldChar w:fldCharType="separate"/>
                          </w:r>
                          <w:r>
                            <w:t>11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center"/>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ED09A"/>
    <w:multiLevelType w:val="singleLevel"/>
    <w:tmpl w:val="463ED09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jU5YTM4NjIyMzczOGUxODNjNjliZDg5ZDI5OGIifQ=="/>
    <w:docVar w:name="KSO_WPS_MARK_KEY" w:val="bd32666f-ffab-41d2-82e4-50884006bfb2"/>
  </w:docVars>
  <w:rsids>
    <w:rsidRoot w:val="00000000"/>
    <w:rsid w:val="16765323"/>
    <w:rsid w:val="1BEB62FB"/>
    <w:rsid w:val="1FCF64CA"/>
    <w:rsid w:val="2B273EA7"/>
    <w:rsid w:val="36A75FFC"/>
    <w:rsid w:val="376678AE"/>
    <w:rsid w:val="57224A9E"/>
    <w:rsid w:val="77EE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spacing w:after="0"/>
      <w:ind w:left="0" w:leftChars="0" w:firstLine="420" w:firstLineChars="200"/>
    </w:pPr>
    <w:rPr>
      <w:rFonts w:ascii="Calibri" w:hAnsi="Calibri"/>
      <w:kern w:val="0"/>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3206</Words>
  <Characters>3449</Characters>
  <Lines>0</Lines>
  <Paragraphs>0</Paragraphs>
  <TotalTime>6</TotalTime>
  <ScaleCrop>false</ScaleCrop>
  <LinksUpToDate>false</LinksUpToDate>
  <CharactersWithSpaces>3625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2023-02-15T03:23:00Z</dcterms:created>
  <dc:creator>lenovo</dc:creator>
  <cp:lastModifiedBy>Administrator</cp:lastModifiedBy>
  <dcterms:modified xsi:type="dcterms:W3CDTF">2023-02-17T03:27:36Z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E24BA9F720C64926AA62204DEDF8BF24</vt:lpwstr>
  </property>
</Properties>
</file>